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2" w:type="dxa"/>
        <w:tblLook w:val="04A0" w:firstRow="1" w:lastRow="0" w:firstColumn="1" w:lastColumn="0" w:noHBand="0" w:noVBand="1"/>
      </w:tblPr>
      <w:tblGrid>
        <w:gridCol w:w="1179"/>
        <w:gridCol w:w="5337"/>
        <w:gridCol w:w="897"/>
        <w:gridCol w:w="1838"/>
        <w:gridCol w:w="271"/>
      </w:tblGrid>
      <w:tr>
        <w:trPr>
          <w:trHeight w:val="211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SB "VASARA-2", Nemenčinėlės k., Riešės sen., Vilniaus r.                    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Įmonės kodas: 186498211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br/>
              <w:t>Sąskaitos nr .:  LT157300010002473577 , Swedbank, AB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2022 m. 07 mėn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Mokėtojas: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485714" cy="685714"/>
                  <wp:effectExtent l="0" t="0" r="635" b="63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28570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>
        <w:trPr>
          <w:trHeight w:val="332"/>
        </w:trPr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Eil nr</w:t>
            </w:r>
          </w:p>
        </w:tc>
        <w:tc>
          <w:tcPr>
            <w:tcW w:w="5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Paslaugų pavadinimas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Sklypo nr.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Suma, EUR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3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Nario mokestis 2022-2023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32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32"/>
        </w:trPr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Iš viso mokėti: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32"/>
        </w:trPr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332"/>
        </w:trPr>
        <w:tc>
          <w:tcPr>
            <w:tcW w:w="74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en-GB"/>
              </w:rPr>
              <w:t>Sumokėti galite, bet kuriame Perlo terminale, pateikę šį mokėjimo kvitą.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70"/>
        </w:trPr>
        <w:tc>
          <w:tcPr>
            <w:tcW w:w="7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de-DE" w:eastAsia="en-GB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en-GB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68C2-7A06-451F-8E57-2A5C2EB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2022-07-05T05:55:00Z</dcterms:created>
  <dcterms:modified xsi:type="dcterms:W3CDTF">2022-07-05T05:56:00Z</dcterms:modified>
</cp:coreProperties>
</file>